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E5A33" w14:textId="77B5E8D2" w:rsidR="2A5C6663" w:rsidRDefault="2A5C6663" w:rsidP="2A5C6663">
      <w:pPr>
        <w:jc w:val="center"/>
        <w:rPr>
          <w:b/>
          <w:bCs/>
        </w:rPr>
      </w:pPr>
      <w:r w:rsidRPr="2A5C6663">
        <w:rPr>
          <w:b/>
          <w:bCs/>
        </w:rPr>
        <w:t>Competition Terms &amp; Conditions</w:t>
      </w:r>
    </w:p>
    <w:p w14:paraId="5D20178F" w14:textId="7C3F1889" w:rsidR="2A5C6663" w:rsidRDefault="2A5C6663" w:rsidP="2A5C6663">
      <w:pPr>
        <w:pStyle w:val="ListParagraph"/>
        <w:numPr>
          <w:ilvl w:val="0"/>
          <w:numId w:val="1"/>
        </w:numPr>
        <w:rPr>
          <w:rFonts w:eastAsiaTheme="minorEastAsia"/>
        </w:rPr>
      </w:pPr>
      <w:r w:rsidRPr="2A5C6663">
        <w:rPr>
          <w:rFonts w:eastAsiaTheme="minorEastAsia"/>
        </w:rPr>
        <w:t xml:space="preserve">Personal data will be shared with the event organiser and will only be used to contact the winner and ten runner-up prize winners.  </w:t>
      </w:r>
    </w:p>
    <w:p w14:paraId="74FDE307" w14:textId="7A33EAC2" w:rsidR="2A5C6663" w:rsidRDefault="2A5C6663" w:rsidP="2A5C6663">
      <w:pPr>
        <w:pStyle w:val="ListParagraph"/>
        <w:numPr>
          <w:ilvl w:val="0"/>
          <w:numId w:val="1"/>
        </w:numPr>
        <w:rPr>
          <w:rFonts w:eastAsiaTheme="minorEastAsia"/>
        </w:rPr>
      </w:pPr>
      <w:r w:rsidRPr="2A5C6663">
        <w:rPr>
          <w:rFonts w:eastAsiaTheme="minorEastAsia"/>
        </w:rPr>
        <w:t xml:space="preserve">The winner will receive a £250 </w:t>
      </w:r>
      <w:r w:rsidR="00CA5AC7">
        <w:rPr>
          <w:rFonts w:eastAsiaTheme="minorEastAsia"/>
        </w:rPr>
        <w:t xml:space="preserve">clothing </w:t>
      </w:r>
      <w:r w:rsidRPr="2A5C6663">
        <w:rPr>
          <w:rFonts w:eastAsiaTheme="minorEastAsia"/>
        </w:rPr>
        <w:t xml:space="preserve">voucher for Phillip </w:t>
      </w:r>
      <w:proofErr w:type="spellStart"/>
      <w:r w:rsidRPr="2A5C6663">
        <w:rPr>
          <w:rFonts w:eastAsiaTheme="minorEastAsia"/>
        </w:rPr>
        <w:t>McCallen</w:t>
      </w:r>
      <w:proofErr w:type="spellEnd"/>
      <w:r w:rsidRPr="2A5C6663">
        <w:rPr>
          <w:rFonts w:eastAsiaTheme="minorEastAsia"/>
        </w:rPr>
        <w:t xml:space="preserve"> Motorcycles. Ten people will receive a runner-up prize of a</w:t>
      </w:r>
      <w:r w:rsidR="00CA5AC7">
        <w:rPr>
          <w:rFonts w:eastAsiaTheme="minorEastAsia"/>
        </w:rPr>
        <w:t xml:space="preserve"> Classic Bike Festival Ireland </w:t>
      </w:r>
      <w:r w:rsidRPr="2A5C6663">
        <w:rPr>
          <w:rFonts w:eastAsiaTheme="minorEastAsia"/>
        </w:rPr>
        <w:t xml:space="preserve">t-shirt.  </w:t>
      </w:r>
    </w:p>
    <w:p w14:paraId="4E961FB6" w14:textId="6F95E84B" w:rsidR="2A5C6663" w:rsidRDefault="2A5C6663" w:rsidP="2A5C6663">
      <w:pPr>
        <w:pStyle w:val="ListParagraph"/>
        <w:numPr>
          <w:ilvl w:val="0"/>
          <w:numId w:val="1"/>
        </w:numPr>
        <w:rPr>
          <w:rFonts w:eastAsiaTheme="minorEastAsia"/>
        </w:rPr>
      </w:pPr>
      <w:r w:rsidRPr="2A5C6663">
        <w:rPr>
          <w:rFonts w:eastAsiaTheme="minorEastAsia"/>
        </w:rPr>
        <w:t xml:space="preserve">Employees of Phillip </w:t>
      </w:r>
      <w:proofErr w:type="spellStart"/>
      <w:r w:rsidRPr="2A5C6663">
        <w:rPr>
          <w:rFonts w:eastAsiaTheme="minorEastAsia"/>
        </w:rPr>
        <w:t>McCallen</w:t>
      </w:r>
      <w:proofErr w:type="spellEnd"/>
      <w:r w:rsidRPr="2A5C6663">
        <w:rPr>
          <w:rFonts w:eastAsiaTheme="minorEastAsia"/>
        </w:rPr>
        <w:t xml:space="preserve"> Motorcycles,</w:t>
      </w:r>
      <w:r w:rsidR="00CA5AC7">
        <w:rPr>
          <w:rFonts w:eastAsiaTheme="minorEastAsia"/>
        </w:rPr>
        <w:t xml:space="preserve"> (members of) </w:t>
      </w:r>
      <w:r w:rsidRPr="2A5C6663">
        <w:rPr>
          <w:rFonts w:eastAsiaTheme="minorEastAsia"/>
        </w:rPr>
        <w:t xml:space="preserve">Revival Racing Motorcycle Club and Tourism NI are unable to enter this competition.  </w:t>
      </w:r>
    </w:p>
    <w:p w14:paraId="353B4000" w14:textId="3916ED8C" w:rsidR="2A5C6663" w:rsidRDefault="2A5C6663" w:rsidP="2A5C6663">
      <w:pPr>
        <w:pStyle w:val="ListParagraph"/>
        <w:numPr>
          <w:ilvl w:val="0"/>
          <w:numId w:val="1"/>
        </w:numPr>
        <w:rPr>
          <w:rFonts w:eastAsiaTheme="minorEastAsia"/>
        </w:rPr>
      </w:pPr>
      <w:r w:rsidRPr="2A5C6663">
        <w:rPr>
          <w:rFonts w:eastAsiaTheme="minorEastAsia"/>
        </w:rPr>
        <w:t xml:space="preserve">Deadline for entry is 21st August 2022. </w:t>
      </w:r>
    </w:p>
    <w:p w14:paraId="16412BD6" w14:textId="49DCCB62" w:rsidR="2A5C6663" w:rsidRDefault="2A5C6663" w:rsidP="2A5C6663">
      <w:pPr>
        <w:pStyle w:val="ListParagraph"/>
        <w:numPr>
          <w:ilvl w:val="0"/>
          <w:numId w:val="1"/>
        </w:numPr>
        <w:rPr>
          <w:rFonts w:eastAsiaTheme="minorEastAsia"/>
        </w:rPr>
      </w:pPr>
      <w:r w:rsidRPr="2A5C6663">
        <w:rPr>
          <w:rFonts w:eastAsiaTheme="minorEastAsia"/>
        </w:rPr>
        <w:t xml:space="preserve">The winner and runner-up winners will be drawn at random within 14 days after this closing date.  </w:t>
      </w:r>
    </w:p>
    <w:p w14:paraId="50984906" w14:textId="031E39EE" w:rsidR="2A5C6663" w:rsidRDefault="2A5C6663" w:rsidP="2A5C6663">
      <w:pPr>
        <w:pStyle w:val="ListParagraph"/>
        <w:numPr>
          <w:ilvl w:val="0"/>
          <w:numId w:val="1"/>
        </w:numPr>
        <w:rPr>
          <w:rFonts w:eastAsiaTheme="minorEastAsia"/>
        </w:rPr>
      </w:pPr>
      <w:r w:rsidRPr="2A5C6663">
        <w:rPr>
          <w:rFonts w:eastAsiaTheme="minorEastAsia"/>
        </w:rPr>
        <w:t xml:space="preserve">The prize is non-exchangeable, non-transferable and no cash alternatives will be offered. </w:t>
      </w:r>
    </w:p>
    <w:p w14:paraId="656940AD" w14:textId="3D859A13" w:rsidR="2A5C6663" w:rsidRDefault="2A5C6663" w:rsidP="2A5C6663">
      <w:pPr>
        <w:pStyle w:val="ListParagraph"/>
        <w:numPr>
          <w:ilvl w:val="0"/>
          <w:numId w:val="1"/>
        </w:numPr>
        <w:rPr>
          <w:rFonts w:eastAsiaTheme="minorEastAsia"/>
        </w:rPr>
      </w:pPr>
      <w:r w:rsidRPr="2A5C6663">
        <w:rPr>
          <w:rFonts w:eastAsiaTheme="minorEastAsia"/>
        </w:rPr>
        <w:t xml:space="preserve">The prize draw is open to entrants over 18 years of age. </w:t>
      </w:r>
    </w:p>
    <w:p w14:paraId="3894D2C0" w14:textId="0978E0C5" w:rsidR="2A5C6663" w:rsidRDefault="2A5C6663" w:rsidP="2A5C6663">
      <w:pPr>
        <w:pStyle w:val="ListParagraph"/>
        <w:numPr>
          <w:ilvl w:val="0"/>
          <w:numId w:val="1"/>
        </w:numPr>
        <w:rPr>
          <w:rFonts w:eastAsiaTheme="minorEastAsia"/>
        </w:rPr>
      </w:pPr>
      <w:r w:rsidRPr="2A5C6663">
        <w:rPr>
          <w:rFonts w:eastAsiaTheme="minorEastAsia"/>
        </w:rPr>
        <w:t xml:space="preserve">A maximum of one entry per individual is permitted. Bulk, </w:t>
      </w:r>
      <w:proofErr w:type="gramStart"/>
      <w:r w:rsidRPr="2A5C6663">
        <w:rPr>
          <w:rFonts w:eastAsiaTheme="minorEastAsia"/>
        </w:rPr>
        <w:t>incomplete</w:t>
      </w:r>
      <w:proofErr w:type="gramEnd"/>
      <w:r w:rsidRPr="2A5C6663">
        <w:rPr>
          <w:rFonts w:eastAsiaTheme="minorEastAsia"/>
        </w:rPr>
        <w:t xml:space="preserve"> or illegible entries will not be accepted.  </w:t>
      </w:r>
    </w:p>
    <w:p w14:paraId="40E951A0" w14:textId="5DBC2636" w:rsidR="2A5C6663" w:rsidRDefault="2A5C6663" w:rsidP="2A5C6663">
      <w:pPr>
        <w:pStyle w:val="ListParagraph"/>
        <w:numPr>
          <w:ilvl w:val="0"/>
          <w:numId w:val="1"/>
        </w:numPr>
        <w:rPr>
          <w:rFonts w:eastAsiaTheme="minorEastAsia"/>
        </w:rPr>
      </w:pPr>
      <w:r w:rsidRPr="2A5C6663">
        <w:rPr>
          <w:rFonts w:eastAsiaTheme="minorEastAsia"/>
        </w:rPr>
        <w:t xml:space="preserve">Entrants must be aged 18 or over. </w:t>
      </w:r>
    </w:p>
    <w:p w14:paraId="1CF1D2CF" w14:textId="3C7C5E10" w:rsidR="2A5C6663" w:rsidRDefault="2A5C6663" w:rsidP="2A5C6663">
      <w:pPr>
        <w:pStyle w:val="ListParagraph"/>
        <w:numPr>
          <w:ilvl w:val="0"/>
          <w:numId w:val="1"/>
        </w:numPr>
        <w:rPr>
          <w:rFonts w:eastAsiaTheme="minorEastAsia"/>
        </w:rPr>
      </w:pPr>
      <w:r w:rsidRPr="2A5C6663">
        <w:rPr>
          <w:rFonts w:eastAsiaTheme="minorEastAsia"/>
        </w:rPr>
        <w:t xml:space="preserve">Winner will be notified by email within 7 days of draw date. </w:t>
      </w:r>
    </w:p>
    <w:p w14:paraId="7EC51287" w14:textId="52BBC7F7" w:rsidR="2A5C6663" w:rsidRDefault="2A5C6663" w:rsidP="2A5C6663">
      <w:pPr>
        <w:pStyle w:val="ListParagraph"/>
        <w:numPr>
          <w:ilvl w:val="0"/>
          <w:numId w:val="1"/>
        </w:numPr>
        <w:rPr>
          <w:rFonts w:eastAsiaTheme="minorEastAsia"/>
        </w:rPr>
      </w:pPr>
      <w:r w:rsidRPr="2A5C6663">
        <w:rPr>
          <w:rFonts w:eastAsiaTheme="minorEastAsia"/>
        </w:rPr>
        <w:t xml:space="preserve">The prize must be redeemed on the date specified or used within the designated timeframe.  </w:t>
      </w:r>
    </w:p>
    <w:p w14:paraId="38FFEC2E" w14:textId="1A729FF6" w:rsidR="2A5C6663" w:rsidRDefault="2A5C6663" w:rsidP="2A5C6663">
      <w:pPr>
        <w:pStyle w:val="ListParagraph"/>
        <w:numPr>
          <w:ilvl w:val="0"/>
          <w:numId w:val="1"/>
        </w:numPr>
        <w:rPr>
          <w:rFonts w:eastAsiaTheme="minorEastAsia"/>
        </w:rPr>
      </w:pPr>
      <w:r w:rsidRPr="2A5C6663">
        <w:rPr>
          <w:rFonts w:eastAsiaTheme="minorEastAsia"/>
        </w:rPr>
        <w:t xml:space="preserve">The prize is non-transferable to another person put forward by the winner. </w:t>
      </w:r>
    </w:p>
    <w:p w14:paraId="3B12F0BE" w14:textId="468E36D2" w:rsidR="2A5C6663" w:rsidRDefault="2A5C6663" w:rsidP="2A5C6663">
      <w:pPr>
        <w:pStyle w:val="ListParagraph"/>
        <w:numPr>
          <w:ilvl w:val="0"/>
          <w:numId w:val="1"/>
        </w:numPr>
        <w:rPr>
          <w:rFonts w:eastAsiaTheme="minorEastAsia"/>
        </w:rPr>
      </w:pPr>
      <w:r w:rsidRPr="2A5C6663">
        <w:rPr>
          <w:rFonts w:eastAsiaTheme="minorEastAsia"/>
        </w:rPr>
        <w:t xml:space="preserve">Revival Racing reserves the right to vary, alter or terminate this promotion due to any unforeseen circumstances. The promoter cannot be held responsible for the failure to fulfil the obligations of any third parties involved in this promotion, although they will always endeavour to minimise the effect to the participant of any such failure. </w:t>
      </w:r>
    </w:p>
    <w:p w14:paraId="6B5C8EC5" w14:textId="30F1C52B" w:rsidR="2A5C6663" w:rsidRDefault="2A5C6663" w:rsidP="2A5C6663">
      <w:pPr>
        <w:pStyle w:val="ListParagraph"/>
        <w:numPr>
          <w:ilvl w:val="0"/>
          <w:numId w:val="1"/>
        </w:numPr>
        <w:rPr>
          <w:rFonts w:eastAsiaTheme="minorEastAsia"/>
        </w:rPr>
      </w:pPr>
      <w:r w:rsidRPr="2A5C6663">
        <w:rPr>
          <w:rFonts w:eastAsiaTheme="minorEastAsia"/>
        </w:rPr>
        <w:t xml:space="preserve">To the fullest extent permitted by law, Revival Racing </w:t>
      </w:r>
      <w:r w:rsidR="00CA5AC7">
        <w:rPr>
          <w:rFonts w:eastAsiaTheme="minorEastAsia"/>
        </w:rPr>
        <w:t xml:space="preserve">MCC Ltd. </w:t>
      </w:r>
      <w:r w:rsidRPr="2A5C6663">
        <w:rPr>
          <w:rFonts w:eastAsiaTheme="minorEastAsia"/>
        </w:rPr>
        <w:t xml:space="preserve">cannot accept responsibility for any claims arising from winners taking a prize, however they may arise </w:t>
      </w:r>
    </w:p>
    <w:p w14:paraId="180E109A" w14:textId="0A579DF1" w:rsidR="2A5C6663" w:rsidRDefault="2A5C6663" w:rsidP="2A5C6663">
      <w:pPr>
        <w:pStyle w:val="ListParagraph"/>
        <w:numPr>
          <w:ilvl w:val="0"/>
          <w:numId w:val="1"/>
        </w:numPr>
        <w:rPr>
          <w:rFonts w:eastAsiaTheme="minorEastAsia"/>
        </w:rPr>
      </w:pPr>
      <w:r w:rsidRPr="2A5C6663">
        <w:rPr>
          <w:rFonts w:eastAsiaTheme="minorEastAsia"/>
        </w:rPr>
        <w:t xml:space="preserve">Insofar as is permitted by law, Revival Racing </w:t>
      </w:r>
      <w:r w:rsidR="00CA5AC7">
        <w:rPr>
          <w:rFonts w:eastAsiaTheme="minorEastAsia"/>
        </w:rPr>
        <w:t xml:space="preserve">MCC  Ltd. </w:t>
      </w:r>
      <w:r w:rsidRPr="2A5C6663">
        <w:rPr>
          <w:rFonts w:eastAsiaTheme="minorEastAsia"/>
        </w:rPr>
        <w:t xml:space="preserve">will not in any circumstances be responsible for or liable to the winner or accept any liability (of whatever nature and howsoever arising) for any loss, damage, personal injury or death occurring directly, indirectly, or in connection with taking up the prize provided by the Provider, or as a result of the Provider not delivering the prize offered, except where it is caused by the negligence of Tourism NI or that of their employees. </w:t>
      </w:r>
    </w:p>
    <w:p w14:paraId="69E84187" w14:textId="59906763" w:rsidR="2A5C6663" w:rsidRDefault="2A5C6663" w:rsidP="2A5C6663">
      <w:pPr>
        <w:pStyle w:val="ListParagraph"/>
        <w:numPr>
          <w:ilvl w:val="0"/>
          <w:numId w:val="1"/>
        </w:numPr>
        <w:rPr>
          <w:rFonts w:eastAsiaTheme="minorEastAsia"/>
        </w:rPr>
      </w:pPr>
      <w:r w:rsidRPr="2A5C6663">
        <w:rPr>
          <w:rFonts w:eastAsiaTheme="minorEastAsia"/>
        </w:rPr>
        <w:t xml:space="preserve">The decision of the promoter is </w:t>
      </w:r>
      <w:proofErr w:type="gramStart"/>
      <w:r w:rsidRPr="2A5C6663">
        <w:rPr>
          <w:rFonts w:eastAsiaTheme="minorEastAsia"/>
        </w:rPr>
        <w:t>final</w:t>
      </w:r>
      <w:proofErr w:type="gramEnd"/>
      <w:r w:rsidRPr="2A5C6663">
        <w:rPr>
          <w:rFonts w:eastAsiaTheme="minorEastAsia"/>
        </w:rPr>
        <w:t xml:space="preserve"> and binding and no correspondence shall be entered into. </w:t>
      </w:r>
    </w:p>
    <w:p w14:paraId="4E0DCF26" w14:textId="7CE15650" w:rsidR="2A5C6663" w:rsidRDefault="2A5C6663" w:rsidP="2A5C6663">
      <w:pPr>
        <w:pStyle w:val="ListParagraph"/>
        <w:numPr>
          <w:ilvl w:val="0"/>
          <w:numId w:val="1"/>
        </w:numPr>
        <w:rPr>
          <w:rFonts w:eastAsiaTheme="minorEastAsia"/>
        </w:rPr>
      </w:pPr>
      <w:r w:rsidRPr="2A5C6663">
        <w:rPr>
          <w:rFonts w:eastAsiaTheme="minorEastAsia"/>
        </w:rPr>
        <w:t xml:space="preserve">Please direct any queries regarding this competition to </w:t>
      </w:r>
      <w:r w:rsidR="00CA5AC7">
        <w:rPr>
          <w:rFonts w:eastAsiaTheme="minorEastAsia"/>
          <w:b/>
          <w:bCs/>
          <w:color w:val="FF0000"/>
        </w:rPr>
        <w:t>info@classicbikefestireland.com</w:t>
      </w:r>
      <w:r w:rsidRPr="2A5C6663">
        <w:rPr>
          <w:rFonts w:eastAsiaTheme="minorEastAsia"/>
          <w:b/>
          <w:bCs/>
          <w:color w:val="FF0000"/>
        </w:rPr>
        <w:t xml:space="preserve"> </w:t>
      </w:r>
    </w:p>
    <w:sectPr w:rsidR="2A5C666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E9770"/>
    <w:multiLevelType w:val="hybridMultilevel"/>
    <w:tmpl w:val="B1C8D3D0"/>
    <w:lvl w:ilvl="0" w:tplc="93605A0E">
      <w:start w:val="1"/>
      <w:numFmt w:val="bullet"/>
      <w:lvlText w:val=""/>
      <w:lvlJc w:val="left"/>
      <w:pPr>
        <w:ind w:left="720" w:hanging="360"/>
      </w:pPr>
      <w:rPr>
        <w:rFonts w:ascii="Symbol" w:hAnsi="Symbol" w:hint="default"/>
      </w:rPr>
    </w:lvl>
    <w:lvl w:ilvl="1" w:tplc="50F09AB6">
      <w:start w:val="1"/>
      <w:numFmt w:val="bullet"/>
      <w:lvlText w:val="o"/>
      <w:lvlJc w:val="left"/>
      <w:pPr>
        <w:ind w:left="1440" w:hanging="360"/>
      </w:pPr>
      <w:rPr>
        <w:rFonts w:ascii="Courier New" w:hAnsi="Courier New" w:hint="default"/>
      </w:rPr>
    </w:lvl>
    <w:lvl w:ilvl="2" w:tplc="ABAA4DB6">
      <w:start w:val="1"/>
      <w:numFmt w:val="bullet"/>
      <w:lvlText w:val=""/>
      <w:lvlJc w:val="left"/>
      <w:pPr>
        <w:ind w:left="2160" w:hanging="360"/>
      </w:pPr>
      <w:rPr>
        <w:rFonts w:ascii="Wingdings" w:hAnsi="Wingdings" w:hint="default"/>
      </w:rPr>
    </w:lvl>
    <w:lvl w:ilvl="3" w:tplc="B30E983A">
      <w:start w:val="1"/>
      <w:numFmt w:val="bullet"/>
      <w:lvlText w:val=""/>
      <w:lvlJc w:val="left"/>
      <w:pPr>
        <w:ind w:left="2880" w:hanging="360"/>
      </w:pPr>
      <w:rPr>
        <w:rFonts w:ascii="Symbol" w:hAnsi="Symbol" w:hint="default"/>
      </w:rPr>
    </w:lvl>
    <w:lvl w:ilvl="4" w:tplc="4F10A128">
      <w:start w:val="1"/>
      <w:numFmt w:val="bullet"/>
      <w:lvlText w:val="o"/>
      <w:lvlJc w:val="left"/>
      <w:pPr>
        <w:ind w:left="3600" w:hanging="360"/>
      </w:pPr>
      <w:rPr>
        <w:rFonts w:ascii="Courier New" w:hAnsi="Courier New" w:hint="default"/>
      </w:rPr>
    </w:lvl>
    <w:lvl w:ilvl="5" w:tplc="F78C67A6">
      <w:start w:val="1"/>
      <w:numFmt w:val="bullet"/>
      <w:lvlText w:val=""/>
      <w:lvlJc w:val="left"/>
      <w:pPr>
        <w:ind w:left="4320" w:hanging="360"/>
      </w:pPr>
      <w:rPr>
        <w:rFonts w:ascii="Wingdings" w:hAnsi="Wingdings" w:hint="default"/>
      </w:rPr>
    </w:lvl>
    <w:lvl w:ilvl="6" w:tplc="D97E63A8">
      <w:start w:val="1"/>
      <w:numFmt w:val="bullet"/>
      <w:lvlText w:val=""/>
      <w:lvlJc w:val="left"/>
      <w:pPr>
        <w:ind w:left="5040" w:hanging="360"/>
      </w:pPr>
      <w:rPr>
        <w:rFonts w:ascii="Symbol" w:hAnsi="Symbol" w:hint="default"/>
      </w:rPr>
    </w:lvl>
    <w:lvl w:ilvl="7" w:tplc="C134620A">
      <w:start w:val="1"/>
      <w:numFmt w:val="bullet"/>
      <w:lvlText w:val="o"/>
      <w:lvlJc w:val="left"/>
      <w:pPr>
        <w:ind w:left="5760" w:hanging="360"/>
      </w:pPr>
      <w:rPr>
        <w:rFonts w:ascii="Courier New" w:hAnsi="Courier New" w:hint="default"/>
      </w:rPr>
    </w:lvl>
    <w:lvl w:ilvl="8" w:tplc="7812ECE6">
      <w:start w:val="1"/>
      <w:numFmt w:val="bullet"/>
      <w:lvlText w:val=""/>
      <w:lvlJc w:val="left"/>
      <w:pPr>
        <w:ind w:left="6480" w:hanging="360"/>
      </w:pPr>
      <w:rPr>
        <w:rFonts w:ascii="Wingdings" w:hAnsi="Wingdings" w:hint="default"/>
      </w:rPr>
    </w:lvl>
  </w:abstractNum>
  <w:abstractNum w:abstractNumId="1" w15:restartNumberingAfterBreak="0">
    <w:nsid w:val="6CE2C65F"/>
    <w:multiLevelType w:val="hybridMultilevel"/>
    <w:tmpl w:val="4A286B96"/>
    <w:lvl w:ilvl="0" w:tplc="D0E0CE16">
      <w:start w:val="1"/>
      <w:numFmt w:val="bullet"/>
      <w:lvlText w:val=""/>
      <w:lvlJc w:val="left"/>
      <w:pPr>
        <w:ind w:left="720" w:hanging="360"/>
      </w:pPr>
      <w:rPr>
        <w:rFonts w:ascii="Symbol" w:hAnsi="Symbol" w:hint="default"/>
      </w:rPr>
    </w:lvl>
    <w:lvl w:ilvl="1" w:tplc="CD4A3C2A">
      <w:start w:val="1"/>
      <w:numFmt w:val="bullet"/>
      <w:lvlText w:val="o"/>
      <w:lvlJc w:val="left"/>
      <w:pPr>
        <w:ind w:left="1440" w:hanging="360"/>
      </w:pPr>
      <w:rPr>
        <w:rFonts w:ascii="Courier New" w:hAnsi="Courier New" w:hint="default"/>
      </w:rPr>
    </w:lvl>
    <w:lvl w:ilvl="2" w:tplc="9DCC218C">
      <w:start w:val="1"/>
      <w:numFmt w:val="bullet"/>
      <w:lvlText w:val=""/>
      <w:lvlJc w:val="left"/>
      <w:pPr>
        <w:ind w:left="2160" w:hanging="360"/>
      </w:pPr>
      <w:rPr>
        <w:rFonts w:ascii="Wingdings" w:hAnsi="Wingdings" w:hint="default"/>
      </w:rPr>
    </w:lvl>
    <w:lvl w:ilvl="3" w:tplc="5116185A">
      <w:start w:val="1"/>
      <w:numFmt w:val="bullet"/>
      <w:lvlText w:val=""/>
      <w:lvlJc w:val="left"/>
      <w:pPr>
        <w:ind w:left="2880" w:hanging="360"/>
      </w:pPr>
      <w:rPr>
        <w:rFonts w:ascii="Symbol" w:hAnsi="Symbol" w:hint="default"/>
      </w:rPr>
    </w:lvl>
    <w:lvl w:ilvl="4" w:tplc="ACC0C652">
      <w:start w:val="1"/>
      <w:numFmt w:val="bullet"/>
      <w:lvlText w:val="o"/>
      <w:lvlJc w:val="left"/>
      <w:pPr>
        <w:ind w:left="3600" w:hanging="360"/>
      </w:pPr>
      <w:rPr>
        <w:rFonts w:ascii="Courier New" w:hAnsi="Courier New" w:hint="default"/>
      </w:rPr>
    </w:lvl>
    <w:lvl w:ilvl="5" w:tplc="BA3AF5B8">
      <w:start w:val="1"/>
      <w:numFmt w:val="bullet"/>
      <w:lvlText w:val=""/>
      <w:lvlJc w:val="left"/>
      <w:pPr>
        <w:ind w:left="4320" w:hanging="360"/>
      </w:pPr>
      <w:rPr>
        <w:rFonts w:ascii="Wingdings" w:hAnsi="Wingdings" w:hint="default"/>
      </w:rPr>
    </w:lvl>
    <w:lvl w:ilvl="6" w:tplc="58B2245A">
      <w:start w:val="1"/>
      <w:numFmt w:val="bullet"/>
      <w:lvlText w:val=""/>
      <w:lvlJc w:val="left"/>
      <w:pPr>
        <w:ind w:left="5040" w:hanging="360"/>
      </w:pPr>
      <w:rPr>
        <w:rFonts w:ascii="Symbol" w:hAnsi="Symbol" w:hint="default"/>
      </w:rPr>
    </w:lvl>
    <w:lvl w:ilvl="7" w:tplc="18FCE0C0">
      <w:start w:val="1"/>
      <w:numFmt w:val="bullet"/>
      <w:lvlText w:val="o"/>
      <w:lvlJc w:val="left"/>
      <w:pPr>
        <w:ind w:left="5760" w:hanging="360"/>
      </w:pPr>
      <w:rPr>
        <w:rFonts w:ascii="Courier New" w:hAnsi="Courier New" w:hint="default"/>
      </w:rPr>
    </w:lvl>
    <w:lvl w:ilvl="8" w:tplc="DED65884">
      <w:start w:val="1"/>
      <w:numFmt w:val="bullet"/>
      <w:lvlText w:val=""/>
      <w:lvlJc w:val="left"/>
      <w:pPr>
        <w:ind w:left="6480" w:hanging="360"/>
      </w:pPr>
      <w:rPr>
        <w:rFonts w:ascii="Wingdings" w:hAnsi="Wingdings" w:hint="default"/>
      </w:rPr>
    </w:lvl>
  </w:abstractNum>
  <w:num w:numId="1" w16cid:durableId="910119389">
    <w:abstractNumId w:val="1"/>
  </w:num>
  <w:num w:numId="2" w16cid:durableId="114494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27A9FE"/>
    <w:rsid w:val="008D4A8A"/>
    <w:rsid w:val="00CA5AC7"/>
    <w:rsid w:val="0192E30A"/>
    <w:rsid w:val="07070C88"/>
    <w:rsid w:val="1A195B42"/>
    <w:rsid w:val="22F71A37"/>
    <w:rsid w:val="233A7D8F"/>
    <w:rsid w:val="2A5C6663"/>
    <w:rsid w:val="31795B26"/>
    <w:rsid w:val="39846D0B"/>
    <w:rsid w:val="4E498879"/>
    <w:rsid w:val="5527A9FE"/>
    <w:rsid w:val="5667D906"/>
    <w:rsid w:val="6DC7D8EA"/>
    <w:rsid w:val="7D795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A9FE"/>
  <w15:chartTrackingRefBased/>
  <w15:docId w15:val="{7915E003-116D-4C27-974C-8B3417A2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e1ce3c0b-54c3-4a13-8fea-23ef37c95c18" xsi:nil="true"/>
    <Stage xmlns="e1ce3c0b-54c3-4a13-8fea-23ef37c95c18" xsi:nil="true"/>
    <TaxCatchAll xmlns="e03a3532-a067-4bf3-b02f-ef8eec0ed43f" xsi:nil="true"/>
    <lcf76f155ced4ddcb4097134ff3c332f xmlns="e1ce3c0b-54c3-4a13-8fea-23ef37c95c1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C27F2B1C784E45BFB81A62F0848439" ma:contentTypeVersion="13" ma:contentTypeDescription="Create a new document." ma:contentTypeScope="" ma:versionID="bcd49385a5fec64c5504b118cba1527a">
  <xsd:schema xmlns:xsd="http://www.w3.org/2001/XMLSchema" xmlns:xs="http://www.w3.org/2001/XMLSchema" xmlns:p="http://schemas.microsoft.com/office/2006/metadata/properties" xmlns:ns2="e1ce3c0b-54c3-4a13-8fea-23ef37c95c18" xmlns:ns3="3ac1c2ae-6536-4fe2-b525-377e8b6664f5" xmlns:ns4="e03a3532-a067-4bf3-b02f-ef8eec0ed43f" targetNamespace="http://schemas.microsoft.com/office/2006/metadata/properties" ma:root="true" ma:fieldsID="9c46ec59a7971534c8a553cfaad19b58" ns2:_="" ns3:_="" ns4:_="">
    <xsd:import namespace="e1ce3c0b-54c3-4a13-8fea-23ef37c95c18"/>
    <xsd:import namespace="3ac1c2ae-6536-4fe2-b525-377e8b6664f5"/>
    <xsd:import namespace="e03a3532-a067-4bf3-b02f-ef8eec0ed43f"/>
    <xsd:element name="properties">
      <xsd:complexType>
        <xsd:sequence>
          <xsd:element name="documentManagement">
            <xsd:complexType>
              <xsd:all>
                <xsd:element ref="ns2:Topic" minOccurs="0"/>
                <xsd:element ref="ns2:Stag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e3c0b-54c3-4a13-8fea-23ef37c95c18" elementFormDefault="qualified">
    <xsd:import namespace="http://schemas.microsoft.com/office/2006/documentManagement/types"/>
    <xsd:import namespace="http://schemas.microsoft.com/office/infopath/2007/PartnerControls"/>
    <xsd:element name="Topic" ma:index="8" nillable="true" ma:displayName="Topic" ma:format="Dropdown" ma:internalName="Topic">
      <xsd:simpleType>
        <xsd:restriction base="dms:Choice">
          <xsd:enumeration value="Events"/>
          <xsd:enumeration value="Campaigns"/>
          <xsd:enumeration value="Experience Brand"/>
          <xsd:enumeration value="Taste the Island"/>
        </xsd:restriction>
      </xsd:simpleType>
    </xsd:element>
    <xsd:element name="Stage" ma:index="9" nillable="true" ma:displayName="Stage" ma:format="Dropdown" ma:internalName="Stage">
      <xsd:complexType>
        <xsd:complexContent>
          <xsd:extension base="dms:MultiChoice">
            <xsd:sequence>
              <xsd:element name="Value" maxOccurs="unbounded" minOccurs="0" nillable="true">
                <xsd:simpleType>
                  <xsd:restriction base="dms:Choice">
                    <xsd:enumeration value="Correspondence"/>
                    <xsd:enumeration value="Database"/>
                    <xsd:enumeration value="Presentation"/>
                    <xsd:enumeration value="Questionnaire"/>
                    <xsd:enumeration value="Report"/>
                    <xsd:enumeration value="Spreadsheet"/>
                    <xsd:enumeration value="Summary Paper"/>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3654cfa-ff63-457d-afd4-599777131f13"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c1c2ae-6536-4fe2-b525-377e8b6664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a3532-a067-4bf3-b02f-ef8eec0ed43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5552c69-9f4a-4477-9c17-4e05c7ae4bba}" ma:internalName="TaxCatchAll" ma:showField="CatchAllData" ma:web="3ac1c2ae-6536-4fe2-b525-377e8b6664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C66E72-6AA3-45C3-82FF-7C0D43DD8A2E}">
  <ds:schemaRefs>
    <ds:schemaRef ds:uri="http://schemas.microsoft.com/office/2006/metadata/properties"/>
    <ds:schemaRef ds:uri="http://schemas.microsoft.com/office/infopath/2007/PartnerControls"/>
    <ds:schemaRef ds:uri="e1ce3c0b-54c3-4a13-8fea-23ef37c95c18"/>
    <ds:schemaRef ds:uri="e03a3532-a067-4bf3-b02f-ef8eec0ed43f"/>
  </ds:schemaRefs>
</ds:datastoreItem>
</file>

<file path=customXml/itemProps2.xml><?xml version="1.0" encoding="utf-8"?>
<ds:datastoreItem xmlns:ds="http://schemas.openxmlformats.org/officeDocument/2006/customXml" ds:itemID="{D276A1BE-19E9-4E90-ACD1-EB7D18CD9697}">
  <ds:schemaRefs>
    <ds:schemaRef ds:uri="http://schemas.microsoft.com/sharepoint/v3/contenttype/forms"/>
  </ds:schemaRefs>
</ds:datastoreItem>
</file>

<file path=customXml/itemProps3.xml><?xml version="1.0" encoding="utf-8"?>
<ds:datastoreItem xmlns:ds="http://schemas.openxmlformats.org/officeDocument/2006/customXml" ds:itemID="{277D0FFE-E503-4FA2-B7CB-A53B0A23D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e3c0b-54c3-4a13-8fea-23ef37c95c18"/>
    <ds:schemaRef ds:uri="3ac1c2ae-6536-4fe2-b525-377e8b6664f5"/>
    <ds:schemaRef ds:uri="e03a3532-a067-4bf3-b02f-ef8eec0ed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Flack</dc:creator>
  <cp:keywords/>
  <dc:description/>
  <cp:lastModifiedBy>Robin Titterington</cp:lastModifiedBy>
  <cp:revision>3</cp:revision>
  <dcterms:created xsi:type="dcterms:W3CDTF">2022-07-29T13:19:00Z</dcterms:created>
  <dcterms:modified xsi:type="dcterms:W3CDTF">2022-07-29T13:23:00Z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0x01010018C27F2B1C784E45BFB81A62F0848439</vt:lpwstr>
  </property>
</Properties>
</file>